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AAB54" w14:textId="2E151EC4" w:rsidR="00BD622D" w:rsidRDefault="002F7F38" w:rsidP="00214294">
      <w:pPr>
        <w:pStyle w:val="HEADKehatekst"/>
        <w:rPr>
          <w:b/>
          <w:bCs/>
          <w:szCs w:val="24"/>
        </w:rPr>
      </w:pPr>
      <w:r>
        <w:rPr>
          <w:b/>
          <w:bCs/>
          <w:szCs w:val="24"/>
        </w:rPr>
        <w:t>Riigimetsa Majandamise Keskus</w:t>
      </w:r>
    </w:p>
    <w:p w14:paraId="7B4A11DA" w14:textId="1105D515" w:rsidR="002F7F38" w:rsidRDefault="002F7F38" w:rsidP="00214294">
      <w:pPr>
        <w:pStyle w:val="HEADKehatekst"/>
        <w:rPr>
          <w:b/>
          <w:bCs/>
          <w:szCs w:val="24"/>
        </w:rPr>
      </w:pPr>
      <w:r>
        <w:rPr>
          <w:b/>
          <w:bCs/>
          <w:szCs w:val="24"/>
        </w:rPr>
        <w:t>rmk@rmk.ee</w:t>
      </w:r>
    </w:p>
    <w:p w14:paraId="1AB821B7" w14:textId="77777777" w:rsidR="00BD622D" w:rsidRDefault="00BD622D" w:rsidP="00214294">
      <w:pPr>
        <w:pStyle w:val="HEADKehatekst"/>
        <w:rPr>
          <w:b/>
          <w:bCs/>
          <w:szCs w:val="24"/>
        </w:rPr>
      </w:pPr>
    </w:p>
    <w:p w14:paraId="76819DDB" w14:textId="77777777" w:rsidR="00BD622D" w:rsidRDefault="00BD622D" w:rsidP="00214294">
      <w:pPr>
        <w:pStyle w:val="HEADKehatekst"/>
        <w:rPr>
          <w:b/>
          <w:bCs/>
          <w:szCs w:val="24"/>
        </w:rPr>
      </w:pPr>
    </w:p>
    <w:p w14:paraId="254BF624" w14:textId="77777777" w:rsidR="00BD622D" w:rsidRDefault="00BD622D" w:rsidP="00214294">
      <w:pPr>
        <w:pStyle w:val="HEADKehatekst"/>
        <w:rPr>
          <w:b/>
          <w:bCs/>
          <w:szCs w:val="24"/>
        </w:rPr>
      </w:pPr>
    </w:p>
    <w:p w14:paraId="0C4A4E51" w14:textId="6591CC00" w:rsidR="00214294" w:rsidRPr="00214294" w:rsidRDefault="00214294" w:rsidP="00214294">
      <w:pPr>
        <w:pStyle w:val="HEADKehatekst"/>
        <w:rPr>
          <w:b/>
          <w:bCs/>
          <w:szCs w:val="24"/>
        </w:rPr>
      </w:pPr>
      <w:r w:rsidRPr="00214294">
        <w:rPr>
          <w:b/>
          <w:bCs/>
          <w:szCs w:val="24"/>
        </w:rPr>
        <w:t xml:space="preserve">Tapa valla üldplaneeringu ja keskkonnamõjude strateegilise aruande </w:t>
      </w:r>
      <w:r>
        <w:rPr>
          <w:b/>
          <w:bCs/>
          <w:szCs w:val="24"/>
        </w:rPr>
        <w:t>nõusoleku küsimiseks</w:t>
      </w:r>
      <w:r w:rsidRPr="00214294">
        <w:rPr>
          <w:b/>
          <w:bCs/>
          <w:szCs w:val="24"/>
        </w:rPr>
        <w:t xml:space="preserve"> esitamine</w:t>
      </w:r>
    </w:p>
    <w:p w14:paraId="5AEE0811" w14:textId="77777777" w:rsidR="00214294" w:rsidRDefault="00214294" w:rsidP="006C3797">
      <w:pPr>
        <w:pStyle w:val="HEADKehatekst"/>
        <w:rPr>
          <w:szCs w:val="24"/>
        </w:rPr>
      </w:pPr>
    </w:p>
    <w:p w14:paraId="54FF99CF" w14:textId="77777777" w:rsidR="00214294" w:rsidRDefault="00214294" w:rsidP="006C3797">
      <w:pPr>
        <w:pStyle w:val="HEADKehatekst"/>
        <w:rPr>
          <w:szCs w:val="24"/>
        </w:rPr>
      </w:pPr>
    </w:p>
    <w:p w14:paraId="16AADF10" w14:textId="77777777" w:rsidR="00214294" w:rsidRDefault="00214294" w:rsidP="006C3797">
      <w:pPr>
        <w:pStyle w:val="HEADKehatekst"/>
        <w:rPr>
          <w:szCs w:val="24"/>
        </w:rPr>
      </w:pPr>
    </w:p>
    <w:p w14:paraId="7FDE0B9E" w14:textId="6CBC80EC" w:rsidR="00BE55C9" w:rsidRPr="006C3797" w:rsidRDefault="006C3797" w:rsidP="006C3797">
      <w:pPr>
        <w:pStyle w:val="HEADKehatekst"/>
        <w:rPr>
          <w:szCs w:val="24"/>
        </w:rPr>
      </w:pPr>
      <w:r w:rsidRPr="006C3797">
        <w:rPr>
          <w:szCs w:val="24"/>
        </w:rPr>
        <w:t>Tapa Vallavalitsus on koostamas Tapa valla üldplaneeringut. Tapa valla üldplaneering on läbinud kooskõlastuse protsessi, tulemas on planeeringu vastu võtmine volikogus, mille</w:t>
      </w:r>
      <w:r>
        <w:rPr>
          <w:szCs w:val="24"/>
        </w:rPr>
        <w:t>le</w:t>
      </w:r>
      <w:r w:rsidRPr="006C3797">
        <w:rPr>
          <w:szCs w:val="24"/>
        </w:rPr>
        <w:t xml:space="preserve"> </w:t>
      </w:r>
      <w:r>
        <w:rPr>
          <w:szCs w:val="24"/>
        </w:rPr>
        <w:t>järgneb</w:t>
      </w:r>
      <w:r w:rsidRPr="006C3797">
        <w:rPr>
          <w:szCs w:val="24"/>
        </w:rPr>
        <w:t xml:space="preserve"> avalik väljapanek.</w:t>
      </w:r>
    </w:p>
    <w:p w14:paraId="694EA79A" w14:textId="09809F3B" w:rsidR="006C3797" w:rsidRPr="006C3797" w:rsidRDefault="006C3797" w:rsidP="006C3797">
      <w:pPr>
        <w:pStyle w:val="HEADKehatekst"/>
        <w:rPr>
          <w:szCs w:val="24"/>
        </w:rPr>
      </w:pPr>
    </w:p>
    <w:p w14:paraId="387FA4E9" w14:textId="3779F5C1" w:rsidR="006C3797" w:rsidRDefault="006C3797" w:rsidP="006C3797">
      <w:pPr>
        <w:pStyle w:val="HEADKehatekst"/>
        <w:rPr>
          <w:szCs w:val="24"/>
        </w:rPr>
      </w:pPr>
      <w:r w:rsidRPr="006C3797">
        <w:rPr>
          <w:szCs w:val="24"/>
        </w:rPr>
        <w:t>Teavitme, et teile kuuluv</w:t>
      </w:r>
      <w:r w:rsidR="002F7F38">
        <w:rPr>
          <w:szCs w:val="24"/>
        </w:rPr>
        <w:t>ad Tapa vallas Tapa linnas asuvad Porkuni metskond 58 (katastritunnus 79101:016:0029), Vilgutametsa (katastritunnus 79201:001:0127), Linnametsa (katastritunnus 79201:001:0235) ja Porkuni metskond 120 (katastritunnus 79001:001:0100) maaüksed o</w:t>
      </w:r>
      <w:r w:rsidRPr="006C3797">
        <w:rPr>
          <w:szCs w:val="24"/>
        </w:rPr>
        <w:t>n Tapa valla üldplaneeringus käsitletud rohealana</w:t>
      </w:r>
      <w:r>
        <w:rPr>
          <w:szCs w:val="24"/>
        </w:rPr>
        <w:t>. Lähtudes planeerimisseadusest (</w:t>
      </w:r>
      <w:r w:rsidRPr="006C3797">
        <w:rPr>
          <w:szCs w:val="24"/>
        </w:rPr>
        <w:t>§ 75</w:t>
      </w:r>
      <w:r>
        <w:rPr>
          <w:szCs w:val="24"/>
        </w:rPr>
        <w:t xml:space="preserve"> lg1 p </w:t>
      </w:r>
      <w:r w:rsidRPr="006C3797">
        <w:rPr>
          <w:szCs w:val="24"/>
        </w:rPr>
        <w:t>21) </w:t>
      </w:r>
      <w:r>
        <w:rPr>
          <w:szCs w:val="24"/>
        </w:rPr>
        <w:t xml:space="preserve"> on üldplaneeringu  üheks ülesandeks a</w:t>
      </w:r>
      <w:r w:rsidRPr="006C3797">
        <w:rPr>
          <w:szCs w:val="24"/>
        </w:rPr>
        <w:t>sula või ehitiste kaitseks õhusaaste, müra, tugeva tuule või lumetuisu eest või tuleohu vähendamiseks või metsatulekahju leviku tõkestamiseks lageraie tegemisel langi suurusele ja raievanusele piirangute seadmine</w:t>
      </w:r>
      <w:r>
        <w:rPr>
          <w:szCs w:val="24"/>
        </w:rPr>
        <w:t>. Piirangu seadmisel on vajalik teie, kui maaomaniku nõusolek.</w:t>
      </w:r>
    </w:p>
    <w:p w14:paraId="1890AFDA" w14:textId="1C6DD9CA" w:rsidR="006C3797" w:rsidRPr="00C05B37" w:rsidRDefault="006C3797" w:rsidP="006C3797">
      <w:pPr>
        <w:pStyle w:val="HEADKehatekst"/>
        <w:rPr>
          <w:szCs w:val="24"/>
        </w:rPr>
      </w:pPr>
      <w:r>
        <w:rPr>
          <w:szCs w:val="24"/>
        </w:rPr>
        <w:t>A</w:t>
      </w:r>
      <w:r w:rsidRPr="00277FF9">
        <w:rPr>
          <w:szCs w:val="24"/>
        </w:rPr>
        <w:t xml:space="preserve">luse seada metsamajandamisele piiranguid annab elanike puhkevõimaluste tagamise vajaduse täitmine. </w:t>
      </w:r>
      <w:bookmarkStart w:id="0" w:name="_Hlk61610272"/>
      <w:r w:rsidRPr="00C05B37">
        <w:rPr>
          <w:szCs w:val="24"/>
        </w:rPr>
        <w:t xml:space="preserve">Lähtudes planeerimisseaduse § 75 lg 1 p 21 määratakse </w:t>
      </w:r>
      <w:r>
        <w:rPr>
          <w:szCs w:val="24"/>
        </w:rPr>
        <w:t xml:space="preserve">Tapa valla üldplaneeringuga </w:t>
      </w:r>
      <w:r w:rsidRPr="00C05B37">
        <w:rPr>
          <w:szCs w:val="24"/>
        </w:rPr>
        <w:t xml:space="preserve">asula või ehitiste kaitseks õhusaaste, müra, tugeva tuule või lumetuisu eest või tuleohu vähendamiseks või metsatulekahju leviku tõkestamiseks lageraie tegemisel langi suurusele ja raievanusele järgmine piirang: </w:t>
      </w:r>
    </w:p>
    <w:p w14:paraId="01B6FE90" w14:textId="77777777" w:rsidR="006C3797" w:rsidRDefault="006C3797" w:rsidP="006C3797">
      <w:pPr>
        <w:pStyle w:val="HEADKehatekst"/>
        <w:rPr>
          <w:szCs w:val="24"/>
        </w:rPr>
      </w:pPr>
      <w:bookmarkStart w:id="1" w:name="_Hlk59471396"/>
      <w:r>
        <w:rPr>
          <w:szCs w:val="24"/>
        </w:rPr>
        <w:t>Tapa linna ja Tamsalu linna</w:t>
      </w:r>
      <w:r w:rsidRPr="00C05B37">
        <w:rPr>
          <w:szCs w:val="24"/>
        </w:rPr>
        <w:t xml:space="preserve"> tiheasusutus¬ala</w:t>
      </w:r>
      <w:r>
        <w:rPr>
          <w:szCs w:val="24"/>
        </w:rPr>
        <w:t xml:space="preserve"> piirides</w:t>
      </w:r>
      <w:r w:rsidRPr="00C05B37">
        <w:rPr>
          <w:szCs w:val="24"/>
        </w:rPr>
        <w:t xml:space="preserve"> </w:t>
      </w:r>
      <w:r>
        <w:rPr>
          <w:szCs w:val="24"/>
        </w:rPr>
        <w:t xml:space="preserve">määratud </w:t>
      </w:r>
      <w:r w:rsidRPr="00C05B37">
        <w:rPr>
          <w:szCs w:val="24"/>
        </w:rPr>
        <w:t>rohealadel</w:t>
      </w:r>
      <w:r>
        <w:rPr>
          <w:szCs w:val="24"/>
        </w:rPr>
        <w:t xml:space="preserve"> on </w:t>
      </w:r>
      <w:r w:rsidRPr="00C05B37">
        <w:rPr>
          <w:szCs w:val="24"/>
        </w:rPr>
        <w:t>maksimaalne</w:t>
      </w:r>
      <w:r>
        <w:rPr>
          <w:szCs w:val="24"/>
        </w:rPr>
        <w:t xml:space="preserve"> </w:t>
      </w:r>
      <w:r w:rsidRPr="00C05B37">
        <w:rPr>
          <w:szCs w:val="24"/>
        </w:rPr>
        <w:t>l</w:t>
      </w:r>
      <w:r>
        <w:rPr>
          <w:szCs w:val="24"/>
        </w:rPr>
        <w:t>u</w:t>
      </w:r>
      <w:r w:rsidRPr="00C05B37">
        <w:rPr>
          <w:szCs w:val="24"/>
        </w:rPr>
        <w:t>batud</w:t>
      </w:r>
      <w:r>
        <w:rPr>
          <w:szCs w:val="24"/>
        </w:rPr>
        <w:t xml:space="preserve"> lageraie </w:t>
      </w:r>
      <w:r w:rsidRPr="00C05B37">
        <w:rPr>
          <w:szCs w:val="24"/>
        </w:rPr>
        <w:t>raielangi</w:t>
      </w:r>
      <w:r>
        <w:rPr>
          <w:szCs w:val="24"/>
        </w:rPr>
        <w:t xml:space="preserve"> </w:t>
      </w:r>
      <w:r w:rsidRPr="00C05B37">
        <w:rPr>
          <w:szCs w:val="24"/>
        </w:rPr>
        <w:t>suurus kuni</w:t>
      </w:r>
      <w:r>
        <w:rPr>
          <w:szCs w:val="24"/>
        </w:rPr>
        <w:t xml:space="preserve"> </w:t>
      </w:r>
      <w:r w:rsidRPr="00277FF9">
        <w:rPr>
          <w:szCs w:val="24"/>
        </w:rPr>
        <w:t>2</w:t>
      </w:r>
      <w:r>
        <w:rPr>
          <w:szCs w:val="24"/>
        </w:rPr>
        <w:t> </w:t>
      </w:r>
      <w:r w:rsidRPr="00277FF9">
        <w:rPr>
          <w:szCs w:val="24"/>
        </w:rPr>
        <w:t>ha</w:t>
      </w:r>
      <w:r>
        <w:rPr>
          <w:szCs w:val="24"/>
        </w:rPr>
        <w:t>. Toodud suurust võib ületada ainult erandkorras (nt metsakahjustuste likvideerimisel ).</w:t>
      </w:r>
      <w:bookmarkEnd w:id="0"/>
      <w:r>
        <w:rPr>
          <w:szCs w:val="24"/>
        </w:rPr>
        <w:t xml:space="preserve"> </w:t>
      </w:r>
      <w:bookmarkEnd w:id="1"/>
      <w:r w:rsidRPr="00C05B37">
        <w:rPr>
          <w:szCs w:val="24"/>
        </w:rPr>
        <w:t xml:space="preserve">Piirangul on eesmärk – kaitsta asulaid õhusaaste, müra, kliimamuutuste mõjude (nt kuumasaarte tekkimine või üleujutused) jms eest ning säilitada olulised kõrge puhkeväärtusega metsad/rohealad. Lageraied võib rakendada metsakahjustuse tagajärgede likvideerimiseks (nt seenhaigused, metsatulekahju, torm, üleujutus vms). Lisaks on neil aladel lubatavateks raieviisideks </w:t>
      </w:r>
      <w:r w:rsidRPr="00C05B37">
        <w:rPr>
          <w:i/>
          <w:iCs/>
          <w:szCs w:val="24"/>
        </w:rPr>
        <w:t>hooldusraiete ja valikraiete tegemine</w:t>
      </w:r>
      <w:r w:rsidRPr="00C05B37">
        <w:rPr>
          <w:szCs w:val="24"/>
        </w:rPr>
        <w:t>. Kui aga valikraie tegemisel mets siiski ei uuene, siis tuleb selleks kaasa aidata looduslikule uuendusele kaasaitamise meetodeid kasutades, metsakülvi ja metsaistutust tehes. Raielankide moodustamisel ja raietööde läbi viimisel tuleb arvestada välja kujunenud peamiste metsaradadega. Raielangi piirnemisel kasutuses metsarajaga, tuleb teede ja radade ääres jä</w:t>
      </w:r>
      <w:r>
        <w:rPr>
          <w:szCs w:val="24"/>
        </w:rPr>
        <w:t>tta</w:t>
      </w:r>
      <w:r w:rsidRPr="00C05B37">
        <w:rPr>
          <w:szCs w:val="24"/>
        </w:rPr>
        <w:t xml:space="preserve"> raielangile täiendavaid säilikpuid või säilikpuude suuremaid gruppe. Raielangi moodustamisel tuleb vältida suurte avatud vaadete ja tuulekoridoride tekkimist ning teha need maastikku sobituvalt.</w:t>
      </w:r>
    </w:p>
    <w:p w14:paraId="64508EE9" w14:textId="0842E517" w:rsidR="006C3797" w:rsidRDefault="006C3797" w:rsidP="006C3797">
      <w:pPr>
        <w:pStyle w:val="HEADKehatekst"/>
        <w:rPr>
          <w:szCs w:val="24"/>
        </w:rPr>
      </w:pPr>
      <w:r>
        <w:t xml:space="preserve">Tapa linna ja Tamsalu linna metsi kasutatakse jalutamiseks ja spordiks, samuti on neist tõenäoliselt sõltuv kodukoha miljöötunnetus. Raielankide moodustamisel </w:t>
      </w:r>
      <w:r>
        <w:lastRenderedPageBreak/>
        <w:t>tuleb neis metsades seetõttu arvestada ka välja kujunenud metsaradadega. Lageraie on uuendusraie, mille käigus raiutakse raielangilt ühe aasta jooksul raie algusest arvates kõik puud, välja arvatud seemne- ja säilikpuud ning elujõuline järelkasv. Suure pindalaga lageraielangid tähendavad drastilist muutust harjumuspärases maastiku</w:t>
      </w:r>
      <w:r>
        <w:softHyphen/>
        <w:t xml:space="preserve">pildis ning seetõttu on nende piiramine linna puhkemetsades oluline nii elanike füüsilise, kui vaimse tervise kaitse seisukohast. Samaväärselt oluline on Tapa ja Tamsalu linna rohealade kaitse ökoloogiline aspekt, tasakaalustades hoonestatud alade keskkonnamõjusid, kaitstes hoonestatud alasid soovimatute mõjude eest. </w:t>
      </w:r>
    </w:p>
    <w:p w14:paraId="01876E1F" w14:textId="77777777" w:rsidR="006C3797" w:rsidRPr="002A2CE1" w:rsidRDefault="006C3797" w:rsidP="006C3797">
      <w:pPr>
        <w:pStyle w:val="HEADKehatekst"/>
        <w:rPr>
          <w:szCs w:val="24"/>
        </w:rPr>
      </w:pPr>
      <w:r w:rsidRPr="002A2CE1">
        <w:rPr>
          <w:szCs w:val="24"/>
        </w:rPr>
        <w:t>Lageraie piirangu seadmise kaalutlemise aluseks on järgmised asjaolud:</w:t>
      </w:r>
    </w:p>
    <w:p w14:paraId="43984DD7" w14:textId="77777777" w:rsidR="006C3797" w:rsidRPr="0007129A" w:rsidRDefault="006C3797" w:rsidP="006C3797">
      <w:pPr>
        <w:pStyle w:val="HEADKehatekst"/>
        <w:numPr>
          <w:ilvl w:val="0"/>
          <w:numId w:val="1"/>
        </w:numPr>
      </w:pPr>
      <w:r w:rsidRPr="0007129A">
        <w:t>Puhkamise aspektist väärtuslike metsade kaitse on nii riigi kui kohaliku omavalitsuse ülesandeks. Avalike huvide kaitse ja avalike ülesannete täitmine omavalitsuse poolt</w:t>
      </w:r>
      <w:r>
        <w:t>,</w:t>
      </w:r>
      <w:r w:rsidRPr="0007129A">
        <w:t xml:space="preserve"> pole mitte ainult võimalus vaid ka kohustus.</w:t>
      </w:r>
    </w:p>
    <w:p w14:paraId="44EEFBE3" w14:textId="77777777" w:rsidR="006C3797" w:rsidRDefault="006C3797" w:rsidP="006C3797">
      <w:pPr>
        <w:pStyle w:val="HEADKehatekst"/>
        <w:numPr>
          <w:ilvl w:val="0"/>
          <w:numId w:val="1"/>
        </w:numPr>
      </w:pPr>
      <w:r>
        <w:t>Tapa valla</w:t>
      </w:r>
      <w:r w:rsidRPr="00E961DF">
        <w:t xml:space="preserve"> üldplaneeringu üheks eesmärgiks on tagada elanikele head puhkamisvõimalused. </w:t>
      </w:r>
      <w:r>
        <w:t>Tapa linna ja Tamsalu linnades paiknevad</w:t>
      </w:r>
      <w:r w:rsidRPr="00E961DF">
        <w:t xml:space="preserve"> roheala</w:t>
      </w:r>
      <w:r>
        <w:t>d</w:t>
      </w:r>
      <w:r w:rsidRPr="00E961DF">
        <w:t>, pa</w:t>
      </w:r>
      <w:r>
        <w:t>k</w:t>
      </w:r>
      <w:r w:rsidRPr="00E961DF">
        <w:t>u</w:t>
      </w:r>
      <w:r>
        <w:t>vad</w:t>
      </w:r>
      <w:r w:rsidRPr="00E961DF">
        <w:t xml:space="preserve"> elanikele puhkamisvõimalusi (jalutamine, tervisejooks, marjul-seenelkäimine jne). </w:t>
      </w:r>
      <w:r w:rsidRPr="00DE616D">
        <w:t xml:space="preserve">Raiesmikel </w:t>
      </w:r>
      <w:r>
        <w:t>m</w:t>
      </w:r>
      <w:r w:rsidRPr="00E961DF">
        <w:t>etsaspetsiifiline</w:t>
      </w:r>
      <w:r>
        <w:t xml:space="preserve"> </w:t>
      </w:r>
      <w:r w:rsidRPr="00E961DF">
        <w:t xml:space="preserve">elustik, mille hulgas on ka näiteks mustikas ja söögiseened kaovad </w:t>
      </w:r>
      <w:r>
        <w:t xml:space="preserve">lageraie tagajärjel </w:t>
      </w:r>
      <w:r w:rsidRPr="00E961DF">
        <w:t>ja selle taastumine võtab aega aastakümneid</w:t>
      </w:r>
      <w:r>
        <w:t xml:space="preserve"> (mis on vähem kui käesoleva üldplaneeringu eluiga)</w:t>
      </w:r>
      <w:r w:rsidRPr="00E961DF">
        <w:t>.</w:t>
      </w:r>
      <w:r>
        <w:t xml:space="preserve"> </w:t>
      </w:r>
      <w:r w:rsidRPr="00DE616D">
        <w:t xml:space="preserve">Seega on </w:t>
      </w:r>
      <w:r>
        <w:t>Tapa valla</w:t>
      </w:r>
      <w:r w:rsidRPr="00DE616D">
        <w:t xml:space="preserve"> soov säilitada ja majandada </w:t>
      </w:r>
      <w:r>
        <w:t xml:space="preserve">nimetatud metsi </w:t>
      </w:r>
      <w:r w:rsidRPr="00DE616D">
        <w:t>puhkemetsa</w:t>
      </w:r>
      <w:r>
        <w:t>dena</w:t>
      </w:r>
      <w:r w:rsidRPr="00DE616D">
        <w:t xml:space="preserve"> nii, et need toimiks ja selle kasutusvõimalused säiliksid.</w:t>
      </w:r>
    </w:p>
    <w:p w14:paraId="1F41FD0C" w14:textId="77777777" w:rsidR="006C3797" w:rsidRPr="003131B5" w:rsidRDefault="006C3797" w:rsidP="006C3797">
      <w:pPr>
        <w:pStyle w:val="HEADKehatekst"/>
        <w:numPr>
          <w:ilvl w:val="0"/>
          <w:numId w:val="1"/>
        </w:numPr>
      </w:pPr>
      <w:r w:rsidRPr="00E961DF">
        <w:t xml:space="preserve">Puistutel on lisaks elurikkuse säilitamisele oluline positiivne mõju puhkemaastiku ilmele ja </w:t>
      </w:r>
      <w:r>
        <w:t>Tapa Vallavalitsus</w:t>
      </w:r>
      <w:r w:rsidRPr="00E961DF">
        <w:t xml:space="preserve"> ei soovi maastiku ilme järske </w:t>
      </w:r>
      <w:r w:rsidRPr="003131B5">
        <w:t xml:space="preserve">muutusi </w:t>
      </w:r>
      <w:r w:rsidRPr="00182737">
        <w:t xml:space="preserve">ning seeläbi ala väärtuste vähenemist kasutajate jaoks </w:t>
      </w:r>
      <w:r w:rsidRPr="003131B5">
        <w:t xml:space="preserve">antud </w:t>
      </w:r>
      <w:r>
        <w:t>aladel</w:t>
      </w:r>
      <w:r w:rsidRPr="003131B5">
        <w:t>, mis lageraiete tagajärjel tekkida võib</w:t>
      </w:r>
      <w:r w:rsidRPr="00182737">
        <w:t>. Lageraie tagajärjel tekkinud tihnikud on sageli esteetiliselt ja rekreatiivselt väga madala väärtusega</w:t>
      </w:r>
      <w:r w:rsidRPr="000A1BD5">
        <w:t>.</w:t>
      </w:r>
    </w:p>
    <w:p w14:paraId="0FA9205B" w14:textId="77777777" w:rsidR="006C3797" w:rsidRDefault="006C3797" w:rsidP="006C3797">
      <w:pPr>
        <w:pStyle w:val="HEADKehatekst"/>
        <w:rPr>
          <w:szCs w:val="24"/>
        </w:rPr>
      </w:pPr>
      <w:bookmarkStart w:id="2" w:name="_Hlk61611171"/>
    </w:p>
    <w:p w14:paraId="67227D72" w14:textId="5E695048" w:rsidR="006C3797" w:rsidRDefault="006C3797" w:rsidP="006C3797">
      <w:pPr>
        <w:pStyle w:val="HEADKehatekst"/>
        <w:rPr>
          <w:szCs w:val="24"/>
        </w:rPr>
      </w:pPr>
      <w:r>
        <w:rPr>
          <w:szCs w:val="24"/>
        </w:rPr>
        <w:t>Soovime saada teie, kui maaomaniku nõusolekut, et olete nimetatud lageraie langi piiranguga nõus.</w:t>
      </w:r>
    </w:p>
    <w:bookmarkEnd w:id="2"/>
    <w:p w14:paraId="11A54F0F" w14:textId="0939B6EC" w:rsidR="006C3797" w:rsidRDefault="006C3797">
      <w:pPr>
        <w:rPr>
          <w:lang w:val="en-US"/>
        </w:rPr>
      </w:pPr>
    </w:p>
    <w:p w14:paraId="062B2A45" w14:textId="410144D3" w:rsidR="006C3797" w:rsidRDefault="006C3797">
      <w:pPr>
        <w:rPr>
          <w:lang w:val="en-US"/>
        </w:rPr>
      </w:pPr>
    </w:p>
    <w:p w14:paraId="68BA2F7D" w14:textId="63796091" w:rsidR="006C3797" w:rsidRPr="006C3797" w:rsidRDefault="006C3797">
      <w:pPr>
        <w:rPr>
          <w:lang w:val="en-US"/>
        </w:rPr>
      </w:pPr>
      <w:r>
        <w:rPr>
          <w:lang w:val="en-US"/>
        </w:rPr>
        <w:t>Lugupidamisega,</w:t>
      </w:r>
    </w:p>
    <w:sectPr w:rsidR="006C3797" w:rsidRPr="006C379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BE6380"/>
    <w:multiLevelType w:val="hybridMultilevel"/>
    <w:tmpl w:val="CF464C06"/>
    <w:lvl w:ilvl="0" w:tplc="04250001">
      <w:start w:val="1"/>
      <w:numFmt w:val="bullet"/>
      <w:lvlText w:val=""/>
      <w:lvlJc w:val="left"/>
      <w:pPr>
        <w:ind w:left="1888" w:hanging="360"/>
      </w:pPr>
      <w:rPr>
        <w:rFonts w:ascii="Symbol" w:hAnsi="Symbol" w:hint="default"/>
      </w:rPr>
    </w:lvl>
    <w:lvl w:ilvl="1" w:tplc="04250003" w:tentative="1">
      <w:start w:val="1"/>
      <w:numFmt w:val="bullet"/>
      <w:lvlText w:val="o"/>
      <w:lvlJc w:val="left"/>
      <w:pPr>
        <w:ind w:left="2608" w:hanging="360"/>
      </w:pPr>
      <w:rPr>
        <w:rFonts w:ascii="Courier New" w:hAnsi="Courier New" w:cs="Courier New" w:hint="default"/>
      </w:rPr>
    </w:lvl>
    <w:lvl w:ilvl="2" w:tplc="04250005" w:tentative="1">
      <w:start w:val="1"/>
      <w:numFmt w:val="bullet"/>
      <w:lvlText w:val=""/>
      <w:lvlJc w:val="left"/>
      <w:pPr>
        <w:ind w:left="3328" w:hanging="360"/>
      </w:pPr>
      <w:rPr>
        <w:rFonts w:ascii="Wingdings" w:hAnsi="Wingdings" w:hint="default"/>
      </w:rPr>
    </w:lvl>
    <w:lvl w:ilvl="3" w:tplc="04250001" w:tentative="1">
      <w:start w:val="1"/>
      <w:numFmt w:val="bullet"/>
      <w:lvlText w:val=""/>
      <w:lvlJc w:val="left"/>
      <w:pPr>
        <w:ind w:left="4048" w:hanging="360"/>
      </w:pPr>
      <w:rPr>
        <w:rFonts w:ascii="Symbol" w:hAnsi="Symbol" w:hint="default"/>
      </w:rPr>
    </w:lvl>
    <w:lvl w:ilvl="4" w:tplc="04250003" w:tentative="1">
      <w:start w:val="1"/>
      <w:numFmt w:val="bullet"/>
      <w:lvlText w:val="o"/>
      <w:lvlJc w:val="left"/>
      <w:pPr>
        <w:ind w:left="4768" w:hanging="360"/>
      </w:pPr>
      <w:rPr>
        <w:rFonts w:ascii="Courier New" w:hAnsi="Courier New" w:cs="Courier New" w:hint="default"/>
      </w:rPr>
    </w:lvl>
    <w:lvl w:ilvl="5" w:tplc="04250005" w:tentative="1">
      <w:start w:val="1"/>
      <w:numFmt w:val="bullet"/>
      <w:lvlText w:val=""/>
      <w:lvlJc w:val="left"/>
      <w:pPr>
        <w:ind w:left="5488" w:hanging="360"/>
      </w:pPr>
      <w:rPr>
        <w:rFonts w:ascii="Wingdings" w:hAnsi="Wingdings" w:hint="default"/>
      </w:rPr>
    </w:lvl>
    <w:lvl w:ilvl="6" w:tplc="04250001" w:tentative="1">
      <w:start w:val="1"/>
      <w:numFmt w:val="bullet"/>
      <w:lvlText w:val=""/>
      <w:lvlJc w:val="left"/>
      <w:pPr>
        <w:ind w:left="6208" w:hanging="360"/>
      </w:pPr>
      <w:rPr>
        <w:rFonts w:ascii="Symbol" w:hAnsi="Symbol" w:hint="default"/>
      </w:rPr>
    </w:lvl>
    <w:lvl w:ilvl="7" w:tplc="04250003" w:tentative="1">
      <w:start w:val="1"/>
      <w:numFmt w:val="bullet"/>
      <w:lvlText w:val="o"/>
      <w:lvlJc w:val="left"/>
      <w:pPr>
        <w:ind w:left="6928" w:hanging="360"/>
      </w:pPr>
      <w:rPr>
        <w:rFonts w:ascii="Courier New" w:hAnsi="Courier New" w:cs="Courier New" w:hint="default"/>
      </w:rPr>
    </w:lvl>
    <w:lvl w:ilvl="8" w:tplc="04250005" w:tentative="1">
      <w:start w:val="1"/>
      <w:numFmt w:val="bullet"/>
      <w:lvlText w:val=""/>
      <w:lvlJc w:val="left"/>
      <w:pPr>
        <w:ind w:left="764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797"/>
    <w:rsid w:val="00213016"/>
    <w:rsid w:val="00214294"/>
    <w:rsid w:val="002F7F38"/>
    <w:rsid w:val="0035203A"/>
    <w:rsid w:val="006C3797"/>
    <w:rsid w:val="00BD622D"/>
    <w:rsid w:val="00C936C8"/>
    <w:rsid w:val="00EC0BE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067E6"/>
  <w15:chartTrackingRefBased/>
  <w15:docId w15:val="{71EA9E2C-7A6A-4222-B031-9AAB02F9B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6C3797"/>
    <w:pPr>
      <w:spacing w:before="100" w:beforeAutospacing="1" w:after="100" w:afterAutospacing="1" w:line="240" w:lineRule="auto"/>
      <w:outlineLvl w:val="2"/>
    </w:pPr>
    <w:rPr>
      <w:rFonts w:ascii="Times New Roman" w:eastAsia="Times New Roman" w:hAnsi="Times New Roman" w:cs="Times New Roman"/>
      <w:b/>
      <w:bCs/>
      <w:sz w:val="27"/>
      <w:szCs w:val="27"/>
      <w:lang w:eastAsia="et-E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rsid w:val="006C3797"/>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6C3797"/>
    <w:rPr>
      <w:rFonts w:ascii="Times New Roman" w:eastAsia="Times New Roman" w:hAnsi="Times New Roman" w:cs="Times New Roman"/>
      <w:sz w:val="20"/>
      <w:szCs w:val="20"/>
      <w:lang w:val="en-US"/>
    </w:rPr>
  </w:style>
  <w:style w:type="character" w:styleId="CommentReference">
    <w:name w:val="annotation reference"/>
    <w:uiPriority w:val="99"/>
    <w:rsid w:val="006C3797"/>
    <w:rPr>
      <w:sz w:val="16"/>
      <w:szCs w:val="16"/>
    </w:rPr>
  </w:style>
  <w:style w:type="paragraph" w:customStyle="1" w:styleId="HEADKehatekst">
    <w:name w:val="HEAD Kehatekst"/>
    <w:rsid w:val="006C3797"/>
    <w:pPr>
      <w:spacing w:before="60" w:after="60" w:line="240" w:lineRule="auto"/>
      <w:ind w:left="1168"/>
      <w:jc w:val="both"/>
    </w:pPr>
    <w:rPr>
      <w:rFonts w:ascii="Times New Roman" w:eastAsia="Times New Roman" w:hAnsi="Times New Roman" w:cs="Arial"/>
      <w:color w:val="1F1F1F"/>
      <w:sz w:val="24"/>
      <w:szCs w:val="20"/>
    </w:rPr>
  </w:style>
  <w:style w:type="character" w:customStyle="1" w:styleId="Heading3Char">
    <w:name w:val="Heading 3 Char"/>
    <w:basedOn w:val="DefaultParagraphFont"/>
    <w:link w:val="Heading3"/>
    <w:uiPriority w:val="9"/>
    <w:rsid w:val="006C3797"/>
    <w:rPr>
      <w:rFonts w:ascii="Times New Roman" w:eastAsia="Times New Roman" w:hAnsi="Times New Roman" w:cs="Times New Roman"/>
      <w:b/>
      <w:bCs/>
      <w:sz w:val="27"/>
      <w:szCs w:val="27"/>
      <w:lang w:eastAsia="et-EE"/>
    </w:rPr>
  </w:style>
  <w:style w:type="character" w:styleId="Strong">
    <w:name w:val="Strong"/>
    <w:basedOn w:val="DefaultParagraphFont"/>
    <w:uiPriority w:val="22"/>
    <w:qFormat/>
    <w:rsid w:val="006C37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61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701</Words>
  <Characters>4066</Characters>
  <Application>Microsoft Office Word</Application>
  <DocSecurity>0</DocSecurity>
  <Lines>33</Lines>
  <Paragraphs>9</Paragraphs>
  <ScaleCrop>false</ScaleCrop>
  <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Kerttu Kõll</dc:creator>
  <cp:keywords/>
  <dc:description/>
  <cp:lastModifiedBy>Linda</cp:lastModifiedBy>
  <cp:revision>3</cp:revision>
  <dcterms:created xsi:type="dcterms:W3CDTF">2021-05-11T07:29:00Z</dcterms:created>
  <dcterms:modified xsi:type="dcterms:W3CDTF">2021-05-11T07:38:00Z</dcterms:modified>
</cp:coreProperties>
</file>